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0F9A1" w14:textId="77777777" w:rsidR="00447E2C" w:rsidRPr="00447E2C" w:rsidRDefault="00447E2C" w:rsidP="00447E2C">
      <w:r w:rsidRPr="00447E2C">
        <w:t>Kindly find the procedure for admission of debenture</w:t>
      </w:r>
    </w:p>
    <w:p w14:paraId="43758056" w14:textId="77777777" w:rsidR="00447E2C" w:rsidRPr="00447E2C" w:rsidRDefault="00447E2C" w:rsidP="00447E2C"/>
    <w:p w14:paraId="0DC93DD5" w14:textId="77777777" w:rsidR="00447E2C" w:rsidRPr="00447E2C" w:rsidRDefault="00447E2C" w:rsidP="00447E2C">
      <w:r w:rsidRPr="00447E2C">
        <w:t>Debt Instruments (If the company is approaching CDSL for admission for the first time):</w:t>
      </w:r>
    </w:p>
    <w:p w14:paraId="7C55DF01" w14:textId="77777777" w:rsidR="00447E2C" w:rsidRPr="00447E2C" w:rsidRDefault="00447E2C" w:rsidP="00447E2C"/>
    <w:p w14:paraId="05592646" w14:textId="77777777" w:rsidR="00447E2C" w:rsidRPr="00447E2C" w:rsidRDefault="00447E2C" w:rsidP="00447E2C">
      <w:r w:rsidRPr="00447E2C">
        <w:t>•             One-time non-refundable Processing fees of Rs.20,000/- plus applicable tax &amp; Annual Issuer fees, refer to attached Tariff Structure, through NEFT/ demand draft/ pay order payable at Mumbai favoring ‘Central Depository Services (India) Limited- Exact payment details will be informed post receipt and scrutiny of documents.</w:t>
      </w:r>
    </w:p>
    <w:p w14:paraId="481DF71D" w14:textId="77777777" w:rsidR="00447E2C" w:rsidRPr="00447E2C" w:rsidRDefault="00447E2C" w:rsidP="00447E2C">
      <w:r w:rsidRPr="00447E2C">
        <w:t>•             Master Creation Form (MCF) Part A &amp; Part B duly filled, signed and stamped on every page of the MCF (Format enclosed).</w:t>
      </w:r>
    </w:p>
    <w:p w14:paraId="409DE967" w14:textId="77777777" w:rsidR="00447E2C" w:rsidRPr="00447E2C" w:rsidRDefault="00447E2C" w:rsidP="00447E2C">
      <w:r w:rsidRPr="00447E2C">
        <w:t>•             Certified copy of latest year’s annual report (if the company is incorporated recently then provisional financial statements)</w:t>
      </w:r>
    </w:p>
    <w:p w14:paraId="050FF468" w14:textId="77777777" w:rsidR="00447E2C" w:rsidRPr="00447E2C" w:rsidRDefault="00447E2C" w:rsidP="00447E2C">
      <w:r w:rsidRPr="00447E2C">
        <w:t>•             Net worth Certificate from a Practicing Chartered Accountant</w:t>
      </w:r>
    </w:p>
    <w:p w14:paraId="501FE10B" w14:textId="77777777" w:rsidR="00447E2C" w:rsidRPr="00447E2C" w:rsidRDefault="00447E2C" w:rsidP="00447E2C">
      <w:r w:rsidRPr="00447E2C">
        <w:t xml:space="preserve">•             Certified copy of Memorandum and Articles of Association. </w:t>
      </w:r>
    </w:p>
    <w:p w14:paraId="720943BA" w14:textId="77777777" w:rsidR="00447E2C" w:rsidRPr="00447E2C" w:rsidRDefault="00447E2C" w:rsidP="00447E2C">
      <w:r w:rsidRPr="00447E2C">
        <w:t>•             Certified copy of Board Resolution for admission of debt with CDSL (format attached)</w:t>
      </w:r>
    </w:p>
    <w:p w14:paraId="68782384" w14:textId="77777777" w:rsidR="00447E2C" w:rsidRPr="00447E2C" w:rsidRDefault="00447E2C" w:rsidP="00447E2C">
      <w:r w:rsidRPr="00447E2C">
        <w:t>•             Certified true copy of the listing certificate/in-</w:t>
      </w:r>
      <w:proofErr w:type="gramStart"/>
      <w:r w:rsidRPr="00447E2C">
        <w:t>principle</w:t>
      </w:r>
      <w:proofErr w:type="gramEnd"/>
      <w:r w:rsidRPr="00447E2C">
        <w:t xml:space="preserve"> listing certificate, in case debt instruments are listed/proposed to be listed on stock exchanges. (not mandatory)</w:t>
      </w:r>
    </w:p>
    <w:p w14:paraId="63F75CFC" w14:textId="77777777" w:rsidR="00447E2C" w:rsidRPr="00447E2C" w:rsidRDefault="00447E2C" w:rsidP="00447E2C">
      <w:r w:rsidRPr="00447E2C">
        <w:t>•             Certified true copy of offer document, if any.</w:t>
      </w:r>
    </w:p>
    <w:p w14:paraId="23B72E2E" w14:textId="77777777" w:rsidR="00447E2C" w:rsidRPr="00447E2C" w:rsidRDefault="00447E2C" w:rsidP="00447E2C">
      <w:r w:rsidRPr="00447E2C">
        <w:t>•             Softcopy of the Security details in excel format only (format attached)</w:t>
      </w:r>
    </w:p>
    <w:p w14:paraId="45734D23" w14:textId="77777777" w:rsidR="00447E2C" w:rsidRPr="00447E2C" w:rsidRDefault="00447E2C" w:rsidP="00447E2C">
      <w:r w:rsidRPr="00447E2C">
        <w:t>•             Annexure for Private Placement of Debenture (Attached)</w:t>
      </w:r>
    </w:p>
    <w:p w14:paraId="73631AEB" w14:textId="77777777" w:rsidR="00447E2C" w:rsidRPr="00447E2C" w:rsidRDefault="00447E2C" w:rsidP="00447E2C">
      <w:r w:rsidRPr="00447E2C">
        <w:t>•             Auditors Report &amp; Balance Sheet as per last audited financial year on 31.03.2025</w:t>
      </w:r>
    </w:p>
    <w:p w14:paraId="3C0C9618" w14:textId="77777777" w:rsidR="00447E2C" w:rsidRPr="00447E2C" w:rsidRDefault="00447E2C" w:rsidP="00447E2C">
      <w:r w:rsidRPr="00447E2C">
        <w:t>•             GST certificate or GST declaration on company letter head and digitally signed.</w:t>
      </w:r>
    </w:p>
    <w:p w14:paraId="49E6DFC6" w14:textId="77777777" w:rsidR="00447E2C" w:rsidRPr="00447E2C" w:rsidRDefault="00447E2C" w:rsidP="00447E2C">
      <w:r w:rsidRPr="00447E2C">
        <w:t xml:space="preserve">•             Tri-partite agreement - Formats are available on our website </w:t>
      </w:r>
      <w:proofErr w:type="spellStart"/>
      <w:r w:rsidRPr="00447E2C">
        <w:t>i.e</w:t>
      </w:r>
      <w:proofErr w:type="spellEnd"/>
      <w:r w:rsidRPr="00447E2C">
        <w:t xml:space="preserve"> </w:t>
      </w:r>
      <w:hyperlink r:id="rId4" w:history="1">
        <w:r w:rsidRPr="00447E2C">
          <w:rPr>
            <w:rStyle w:val="Hyperlink"/>
          </w:rPr>
          <w:t>http://www.cdslindia.com/issuer/issuer-joiningpro.html</w:t>
        </w:r>
      </w:hyperlink>
      <w:r w:rsidRPr="00447E2C">
        <w:t xml:space="preserve"> (Master copy should be franked of Rs.1000/- and subsequent two copies are Xerox copy of the master copy. Signature and rubber stamp should be original on all three copies.)</w:t>
      </w:r>
    </w:p>
    <w:p w14:paraId="39238C97" w14:textId="77777777" w:rsidR="00447E2C" w:rsidRPr="00447E2C" w:rsidRDefault="00447E2C" w:rsidP="00447E2C"/>
    <w:p w14:paraId="23D558A5" w14:textId="77777777" w:rsidR="00447E2C" w:rsidRPr="00447E2C" w:rsidRDefault="00447E2C" w:rsidP="00447E2C">
      <w:proofErr w:type="gramStart"/>
      <w:r w:rsidRPr="00447E2C">
        <w:lastRenderedPageBreak/>
        <w:t>Note :</w:t>
      </w:r>
      <w:proofErr w:type="gramEnd"/>
      <w:r w:rsidRPr="00447E2C">
        <w:t xml:space="preserve"> Re-processing charges of Rs.1000/- plus applicable tax when pending documents are submitted / re-submitted after 60 days from the receipt of first date of application. </w:t>
      </w:r>
    </w:p>
    <w:p w14:paraId="4AB678F9" w14:textId="77777777" w:rsidR="00447E2C" w:rsidRPr="00447E2C" w:rsidRDefault="00447E2C" w:rsidP="00447E2C"/>
    <w:p w14:paraId="554BC9CA" w14:textId="77777777" w:rsidR="00447E2C" w:rsidRPr="00447E2C" w:rsidRDefault="00447E2C" w:rsidP="00447E2C">
      <w:r w:rsidRPr="00447E2C">
        <w:t xml:space="preserve">If the securities are secured and listed or to be </w:t>
      </w:r>
      <w:proofErr w:type="gramStart"/>
      <w:r w:rsidRPr="00447E2C">
        <w:t>listed..</w:t>
      </w:r>
      <w:proofErr w:type="gramEnd"/>
      <w:r w:rsidRPr="00447E2C">
        <w:t xml:space="preserve"> then please follow this.</w:t>
      </w:r>
    </w:p>
    <w:p w14:paraId="57892259" w14:textId="77777777" w:rsidR="00447E2C" w:rsidRPr="00447E2C" w:rsidRDefault="00447E2C" w:rsidP="00447E2C"/>
    <w:p w14:paraId="42F7939D" w14:textId="77777777" w:rsidR="00447E2C" w:rsidRPr="00447E2C" w:rsidRDefault="00447E2C" w:rsidP="00447E2C">
      <w:r w:rsidRPr="00447E2C">
        <w:t xml:space="preserve">For DLT related issues/queries kindly mail at </w:t>
      </w:r>
      <w:hyperlink r:id="rId5" w:history="1">
        <w:r w:rsidRPr="00447E2C">
          <w:rPr>
            <w:rStyle w:val="Hyperlink"/>
          </w:rPr>
          <w:t>dlt@cdslindia.com</w:t>
        </w:r>
      </w:hyperlink>
      <w:r w:rsidRPr="00447E2C">
        <w:t xml:space="preserve"> or contact on 022-2305 8682 or 022-2305 8503 or 022-23058798   </w:t>
      </w:r>
    </w:p>
    <w:p w14:paraId="2EE6BB5D" w14:textId="77777777" w:rsidR="00447E2C" w:rsidRPr="00447E2C" w:rsidRDefault="00447E2C" w:rsidP="00447E2C"/>
    <w:p w14:paraId="64AEA3A4" w14:textId="77777777" w:rsidR="00447E2C" w:rsidRPr="00447E2C" w:rsidRDefault="00447E2C" w:rsidP="00447E2C">
      <w:r w:rsidRPr="00447E2C">
        <w:t>Greetings from CDSL!</w:t>
      </w:r>
    </w:p>
    <w:p w14:paraId="1AC8C803" w14:textId="77777777" w:rsidR="00447E2C" w:rsidRPr="00447E2C" w:rsidRDefault="00447E2C" w:rsidP="00447E2C"/>
    <w:p w14:paraId="23ADD11D" w14:textId="77777777" w:rsidR="00447E2C" w:rsidRPr="00447E2C" w:rsidRDefault="00447E2C" w:rsidP="00447E2C">
      <w:r w:rsidRPr="00447E2C">
        <w:t>SEBI vide Circular SEBI/HO/MIRSD/MIRSD_CRADT/CIR/P/2021/618 dated August 13, 2021, had specified the manner of recording of charges by Issuers and manner of monitoring by Debenture Trustees (DTs), Credit Rating Agencies, etc. and responsibilities thereof. Accordingly, with effect from April 01, 2022, the recording of asset details (and their verification), allotment, listing and payment of interest or redemption shall be available in the system.</w:t>
      </w:r>
    </w:p>
    <w:p w14:paraId="5E3C1DF3" w14:textId="77777777" w:rsidR="00447E2C" w:rsidRPr="00447E2C" w:rsidRDefault="00447E2C" w:rsidP="00447E2C"/>
    <w:p w14:paraId="4355DA01" w14:textId="77777777" w:rsidR="00447E2C" w:rsidRPr="00447E2C" w:rsidRDefault="00447E2C" w:rsidP="00447E2C">
      <w:r w:rsidRPr="00447E2C">
        <w:t xml:space="preserve">Also in the SEBI </w:t>
      </w:r>
      <w:proofErr w:type="gramStart"/>
      <w:r w:rsidRPr="00447E2C">
        <w:t>circular :</w:t>
      </w:r>
      <w:proofErr w:type="gramEnd"/>
      <w:r w:rsidRPr="00447E2C">
        <w:t xml:space="preserve"> SEBI/ HO/ MIRSD/ CRADT/ CIR/ P/ 2022/ 38 dated March 29, </w:t>
      </w:r>
      <w:proofErr w:type="gramStart"/>
      <w:r w:rsidRPr="00447E2C">
        <w:t>2022</w:t>
      </w:r>
      <w:proofErr w:type="gramEnd"/>
      <w:r w:rsidRPr="00447E2C">
        <w:t xml:space="preserve"> regarding “Operational guidelines for ‘Security and Covenant Monitoring’ using Distributed Ledger Technology (DLT)”. It </w:t>
      </w:r>
      <w:proofErr w:type="gramStart"/>
      <w:r w:rsidRPr="00447E2C">
        <w:t>is  mentioned</w:t>
      </w:r>
      <w:proofErr w:type="gramEnd"/>
      <w:r w:rsidRPr="00447E2C">
        <w:t xml:space="preserve"> that the circular is applicable to all issuers proposing to issue non-convertible securities on or after April 01, </w:t>
      </w:r>
      <w:proofErr w:type="gramStart"/>
      <w:r w:rsidRPr="00447E2C">
        <w:t>2022</w:t>
      </w:r>
      <w:proofErr w:type="gramEnd"/>
      <w:r w:rsidRPr="00447E2C">
        <w:t xml:space="preserve"> shall record the details in the system before activation of ISIN. Further, </w:t>
      </w:r>
      <w:proofErr w:type="gramStart"/>
      <w:r w:rsidRPr="00447E2C">
        <w:t>in order to</w:t>
      </w:r>
      <w:proofErr w:type="gramEnd"/>
      <w:r w:rsidRPr="00447E2C">
        <w:t xml:space="preserve"> ensure compliance with para 8.a above, Depositories are advised to allot or unfreeze an existing ISIN (in case of re-issuance), as applicable only after confirming recording of above-mentioned information”</w:t>
      </w:r>
    </w:p>
    <w:p w14:paraId="4F993353" w14:textId="77777777" w:rsidR="00447E2C" w:rsidRPr="00447E2C" w:rsidRDefault="00447E2C" w:rsidP="00447E2C"/>
    <w:p w14:paraId="4352E49F" w14:textId="77777777" w:rsidR="00447E2C" w:rsidRPr="00447E2C" w:rsidRDefault="00447E2C" w:rsidP="00447E2C">
      <w:r w:rsidRPr="00447E2C">
        <w:t xml:space="preserve">For recording the details as mentioned in the above circulars, please provide the details in the attached excel to </w:t>
      </w:r>
      <w:hyperlink r:id="rId6" w:history="1">
        <w:r w:rsidRPr="00447E2C">
          <w:rPr>
            <w:rStyle w:val="Hyperlink"/>
          </w:rPr>
          <w:t>dlt@cdslindia.com</w:t>
        </w:r>
      </w:hyperlink>
      <w:r w:rsidRPr="00447E2C">
        <w:t xml:space="preserve"> for creating Admin login for the following entities involved: </w:t>
      </w:r>
    </w:p>
    <w:p w14:paraId="5E19900F" w14:textId="77777777" w:rsidR="00447E2C" w:rsidRPr="00447E2C" w:rsidRDefault="00447E2C" w:rsidP="00447E2C"/>
    <w:p w14:paraId="15B889A9" w14:textId="77777777" w:rsidR="00447E2C" w:rsidRPr="00447E2C" w:rsidRDefault="00447E2C" w:rsidP="00447E2C">
      <w:r w:rsidRPr="00447E2C">
        <w:t xml:space="preserve">1.           Issuer </w:t>
      </w:r>
    </w:p>
    <w:p w14:paraId="6385D5AF" w14:textId="77777777" w:rsidR="00447E2C" w:rsidRPr="00447E2C" w:rsidRDefault="00447E2C" w:rsidP="00447E2C">
      <w:r w:rsidRPr="00447E2C">
        <w:t>2.           Debenture Trustee</w:t>
      </w:r>
    </w:p>
    <w:p w14:paraId="20638ABE" w14:textId="77777777" w:rsidR="00447E2C" w:rsidRPr="00447E2C" w:rsidRDefault="00447E2C" w:rsidP="00447E2C">
      <w:r w:rsidRPr="00447E2C">
        <w:lastRenderedPageBreak/>
        <w:t xml:space="preserve">3.           CRA - Credit Rating Agency </w:t>
      </w:r>
    </w:p>
    <w:p w14:paraId="25CE71A4" w14:textId="77777777" w:rsidR="00447E2C" w:rsidRPr="00447E2C" w:rsidRDefault="00447E2C" w:rsidP="00447E2C"/>
    <w:p w14:paraId="7BEA7984" w14:textId="77777777" w:rsidR="00447E2C" w:rsidRPr="00447E2C" w:rsidRDefault="00447E2C" w:rsidP="00447E2C">
      <w:r w:rsidRPr="00447E2C">
        <w:t xml:space="preserve">Please note that CDSL based on the data made available in the attached template will create “ADMIN” login with admin rights for the entity. Thereafter, the following steps </w:t>
      </w:r>
      <w:proofErr w:type="gramStart"/>
      <w:r w:rsidRPr="00447E2C">
        <w:t>have to</w:t>
      </w:r>
      <w:proofErr w:type="gramEnd"/>
      <w:r w:rsidRPr="00447E2C">
        <w:t xml:space="preserve"> be followed:  </w:t>
      </w:r>
    </w:p>
    <w:p w14:paraId="6D44AE18" w14:textId="77777777" w:rsidR="00447E2C" w:rsidRPr="00447E2C" w:rsidRDefault="00447E2C" w:rsidP="00447E2C"/>
    <w:p w14:paraId="7ED7B358" w14:textId="77777777" w:rsidR="00447E2C" w:rsidRPr="00447E2C" w:rsidRDefault="00447E2C" w:rsidP="00447E2C">
      <w:r w:rsidRPr="00447E2C">
        <w:t xml:space="preserve">ADMIN </w:t>
      </w:r>
      <w:proofErr w:type="gramStart"/>
      <w:r w:rsidRPr="00447E2C">
        <w:t>login :</w:t>
      </w:r>
      <w:proofErr w:type="gramEnd"/>
      <w:r w:rsidRPr="00447E2C">
        <w:t xml:space="preserve"> </w:t>
      </w:r>
    </w:p>
    <w:p w14:paraId="34083513" w14:textId="77777777" w:rsidR="00447E2C" w:rsidRPr="00447E2C" w:rsidRDefault="00447E2C" w:rsidP="00447E2C">
      <w:r w:rsidRPr="00447E2C">
        <w:t xml:space="preserve">1.           </w:t>
      </w:r>
      <w:proofErr w:type="gramStart"/>
      <w:r w:rsidRPr="00447E2C">
        <w:t>Portal :</w:t>
      </w:r>
      <w:proofErr w:type="gramEnd"/>
      <w:r w:rsidRPr="00447E2C">
        <w:t xml:space="preserve"> </w:t>
      </w:r>
      <w:hyperlink r:id="rId7" w:history="1">
        <w:r w:rsidRPr="00447E2C">
          <w:rPr>
            <w:rStyle w:val="Hyperlink"/>
          </w:rPr>
          <w:t>https://dltcommand.cdslindia.com</w:t>
        </w:r>
      </w:hyperlink>
      <w:r w:rsidRPr="00447E2C">
        <w:t xml:space="preserve">. </w:t>
      </w:r>
    </w:p>
    <w:p w14:paraId="39E8E85A" w14:textId="77777777" w:rsidR="00447E2C" w:rsidRPr="00447E2C" w:rsidRDefault="00447E2C" w:rsidP="00447E2C">
      <w:r w:rsidRPr="00447E2C">
        <w:t xml:space="preserve">2.           CDSL will be allotting Admin user for the entities based on the details provided. Admin users can access the portal to create new </w:t>
      </w:r>
      <w:proofErr w:type="gramStart"/>
      <w:r w:rsidRPr="00447E2C">
        <w:t>user’s</w:t>
      </w:r>
      <w:proofErr w:type="gramEnd"/>
      <w:r w:rsidRPr="00447E2C">
        <w:t xml:space="preserve"> in the system. </w:t>
      </w:r>
    </w:p>
    <w:p w14:paraId="3726A55B" w14:textId="77777777" w:rsidR="00447E2C" w:rsidRPr="00447E2C" w:rsidRDefault="00447E2C" w:rsidP="00447E2C">
      <w:r w:rsidRPr="00447E2C">
        <w:t xml:space="preserve">3.           Admin </w:t>
      </w:r>
      <w:proofErr w:type="gramStart"/>
      <w:r w:rsidRPr="00447E2C">
        <w:t>has to</w:t>
      </w:r>
      <w:proofErr w:type="gramEnd"/>
      <w:r w:rsidRPr="00447E2C">
        <w:t xml:space="preserve"> create at least 2 users </w:t>
      </w:r>
      <w:proofErr w:type="spellStart"/>
      <w:r w:rsidRPr="00447E2C">
        <w:t>i.e</w:t>
      </w:r>
      <w:proofErr w:type="spellEnd"/>
      <w:r w:rsidRPr="00447E2C">
        <w:t xml:space="preserve"> Maker and checker in the system. </w:t>
      </w:r>
    </w:p>
    <w:p w14:paraId="60A253AC" w14:textId="77777777" w:rsidR="00447E2C" w:rsidRPr="00447E2C" w:rsidRDefault="00447E2C" w:rsidP="00447E2C"/>
    <w:p w14:paraId="4E70CF7D" w14:textId="77777777" w:rsidR="00447E2C" w:rsidRPr="00447E2C" w:rsidRDefault="00447E2C" w:rsidP="00447E2C">
      <w:r w:rsidRPr="00447E2C">
        <w:t>USER Login:</w:t>
      </w:r>
      <w:proofErr w:type="gramStart"/>
      <w:r w:rsidRPr="00447E2C">
        <w:t>  :</w:t>
      </w:r>
      <w:proofErr w:type="gramEnd"/>
      <w:r w:rsidRPr="00447E2C">
        <w:t xml:space="preserve"> </w:t>
      </w:r>
    </w:p>
    <w:p w14:paraId="58D4DEBA" w14:textId="77777777" w:rsidR="00447E2C" w:rsidRPr="00447E2C" w:rsidRDefault="00447E2C" w:rsidP="00447E2C">
      <w:r w:rsidRPr="00447E2C">
        <w:t xml:space="preserve">1.           Separate webpage </w:t>
      </w:r>
      <w:proofErr w:type="gramStart"/>
      <w:r w:rsidRPr="00447E2C">
        <w:t>link :</w:t>
      </w:r>
      <w:proofErr w:type="gramEnd"/>
      <w:r w:rsidRPr="00447E2C">
        <w:t xml:space="preserve"> </w:t>
      </w:r>
      <w:hyperlink r:id="rId8" w:history="1">
        <w:r w:rsidRPr="00447E2C">
          <w:rPr>
            <w:rStyle w:val="Hyperlink"/>
          </w:rPr>
          <w:t>https://dltbond.cdslindia.com/login</w:t>
        </w:r>
      </w:hyperlink>
    </w:p>
    <w:p w14:paraId="79716A1F" w14:textId="77777777" w:rsidR="00447E2C" w:rsidRPr="00447E2C" w:rsidRDefault="00447E2C" w:rsidP="00447E2C">
      <w:r w:rsidRPr="00447E2C">
        <w:t xml:space="preserve">2.           Issuer Users </w:t>
      </w:r>
      <w:proofErr w:type="gramStart"/>
      <w:r w:rsidRPr="00447E2C">
        <w:t>have to</w:t>
      </w:r>
      <w:proofErr w:type="gramEnd"/>
      <w:r w:rsidRPr="00447E2C">
        <w:t xml:space="preserve"> first create the asset in the system </w:t>
      </w:r>
      <w:proofErr w:type="gramStart"/>
      <w:r w:rsidRPr="00447E2C">
        <w:t>( Maker</w:t>
      </w:r>
      <w:proofErr w:type="gramEnd"/>
      <w:r w:rsidRPr="00447E2C">
        <w:t xml:space="preserve"> </w:t>
      </w:r>
      <w:proofErr w:type="gramStart"/>
      <w:r w:rsidRPr="00447E2C">
        <w:t>has to</w:t>
      </w:r>
      <w:proofErr w:type="gramEnd"/>
      <w:r w:rsidRPr="00447E2C">
        <w:t xml:space="preserve"> enter and checker to verify.) </w:t>
      </w:r>
    </w:p>
    <w:p w14:paraId="0F011E53" w14:textId="77777777" w:rsidR="00447E2C" w:rsidRPr="00447E2C" w:rsidRDefault="00447E2C" w:rsidP="00447E2C">
      <w:r w:rsidRPr="00447E2C">
        <w:t xml:space="preserve">3.           Once the asset </w:t>
      </w:r>
      <w:proofErr w:type="gramStart"/>
      <w:r w:rsidRPr="00447E2C">
        <w:t>( security</w:t>
      </w:r>
      <w:proofErr w:type="gramEnd"/>
      <w:r w:rsidRPr="00447E2C">
        <w:t xml:space="preserve"> is </w:t>
      </w:r>
      <w:proofErr w:type="gramStart"/>
      <w:r w:rsidRPr="00447E2C">
        <w:t>created )</w:t>
      </w:r>
      <w:proofErr w:type="gramEnd"/>
      <w:r w:rsidRPr="00447E2C">
        <w:t xml:space="preserve"> , please enter the details of the non-convertible securities to be issued and link the asset created to this NCD. </w:t>
      </w:r>
    </w:p>
    <w:p w14:paraId="38F521C1" w14:textId="77777777" w:rsidR="00447E2C" w:rsidRPr="00447E2C" w:rsidRDefault="00447E2C" w:rsidP="00447E2C">
      <w:r w:rsidRPr="00447E2C">
        <w:t xml:space="preserve">4.           Debenture Trustee using its login needs to review and accord his approval in the system. </w:t>
      </w:r>
      <w:proofErr w:type="gramStart"/>
      <w:r w:rsidRPr="00447E2C">
        <w:t>( Maker</w:t>
      </w:r>
      <w:proofErr w:type="gramEnd"/>
      <w:r w:rsidRPr="00447E2C">
        <w:t xml:space="preserve"> and checker both).</w:t>
      </w:r>
    </w:p>
    <w:p w14:paraId="2F1CCD85" w14:textId="77777777" w:rsidR="00447E2C" w:rsidRPr="00447E2C" w:rsidRDefault="00447E2C" w:rsidP="00447E2C"/>
    <w:p w14:paraId="7F052A13" w14:textId="77777777" w:rsidR="00447E2C" w:rsidRPr="00447E2C" w:rsidRDefault="00447E2C" w:rsidP="00447E2C">
      <w:r w:rsidRPr="00447E2C">
        <w:t xml:space="preserve">This completes the process of asset ID creation. </w:t>
      </w:r>
    </w:p>
    <w:p w14:paraId="042C150A" w14:textId="77777777" w:rsidR="00447E2C" w:rsidRPr="00447E2C" w:rsidRDefault="00447E2C" w:rsidP="00447E2C"/>
    <w:p w14:paraId="2A2FD71B" w14:textId="77777777" w:rsidR="00447E2C" w:rsidRPr="00447E2C" w:rsidRDefault="00447E2C" w:rsidP="00447E2C">
      <w:r w:rsidRPr="00447E2C">
        <w:t>Please provide the following details for Login Credentials (CDSL)</w:t>
      </w:r>
    </w:p>
    <w:p w14:paraId="085C02AD" w14:textId="77777777" w:rsidR="00447E2C" w:rsidRPr="00447E2C" w:rsidRDefault="00447E2C" w:rsidP="00447E2C"/>
    <w:p w14:paraId="4CDF4E7C" w14:textId="77777777" w:rsidR="00447E2C" w:rsidRPr="00447E2C" w:rsidRDefault="00447E2C" w:rsidP="00447E2C">
      <w:r w:rsidRPr="00447E2C">
        <w:t>•             Issuer ID</w:t>
      </w:r>
    </w:p>
    <w:p w14:paraId="2DD2C842" w14:textId="77777777" w:rsidR="00447E2C" w:rsidRPr="00447E2C" w:rsidRDefault="00447E2C" w:rsidP="00447E2C">
      <w:r w:rsidRPr="00447E2C">
        <w:t>•             Email ID</w:t>
      </w:r>
    </w:p>
    <w:p w14:paraId="0A596452" w14:textId="77777777" w:rsidR="00447E2C" w:rsidRPr="00447E2C" w:rsidRDefault="00447E2C" w:rsidP="00447E2C">
      <w:r w:rsidRPr="00447E2C">
        <w:t>•             Telephone Number</w:t>
      </w:r>
    </w:p>
    <w:p w14:paraId="226A5730" w14:textId="77777777" w:rsidR="00447E2C" w:rsidRPr="00447E2C" w:rsidRDefault="00447E2C" w:rsidP="00447E2C">
      <w:r w:rsidRPr="00447E2C">
        <w:lastRenderedPageBreak/>
        <w:t xml:space="preserve">•             Mobile Number </w:t>
      </w:r>
    </w:p>
    <w:p w14:paraId="649F8528" w14:textId="77777777" w:rsidR="00447E2C" w:rsidRPr="00447E2C" w:rsidRDefault="00447E2C" w:rsidP="00447E2C">
      <w:r w:rsidRPr="00447E2C">
        <w:t xml:space="preserve">•             Contact Person </w:t>
      </w:r>
    </w:p>
    <w:p w14:paraId="56C43CA0" w14:textId="77777777" w:rsidR="00447E2C" w:rsidRPr="00447E2C" w:rsidRDefault="00447E2C" w:rsidP="00447E2C">
      <w:r w:rsidRPr="00447E2C">
        <w:t> </w:t>
      </w:r>
    </w:p>
    <w:p w14:paraId="4156B1F2" w14:textId="77777777" w:rsidR="00447E2C" w:rsidRPr="00447E2C" w:rsidRDefault="00447E2C" w:rsidP="00447E2C">
      <w:r w:rsidRPr="00447E2C">
        <w:t xml:space="preserve">CDSL Documents </w:t>
      </w:r>
      <w:proofErr w:type="gramStart"/>
      <w:r w:rsidRPr="00447E2C">
        <w:t>required</w:t>
      </w:r>
      <w:proofErr w:type="gramEnd"/>
      <w:r w:rsidRPr="00447E2C">
        <w:t xml:space="preserve"> all documents should be digitally signed.</w:t>
      </w:r>
    </w:p>
    <w:p w14:paraId="35F5795D" w14:textId="77777777" w:rsidR="00447E2C" w:rsidRPr="00447E2C" w:rsidRDefault="00447E2C" w:rsidP="00447E2C">
      <w:r w:rsidRPr="00447E2C">
        <w:t>1.Br (allotment)</w:t>
      </w:r>
    </w:p>
    <w:p w14:paraId="253DC692" w14:textId="77777777" w:rsidR="00447E2C" w:rsidRPr="00447E2C" w:rsidRDefault="00447E2C" w:rsidP="00447E2C">
      <w:r w:rsidRPr="00447E2C">
        <w:t>2.MCF</w:t>
      </w:r>
    </w:p>
    <w:p w14:paraId="4DF78416" w14:textId="77777777" w:rsidR="00447E2C" w:rsidRPr="00447E2C" w:rsidRDefault="00447E2C" w:rsidP="00447E2C">
      <w:r w:rsidRPr="00447E2C">
        <w:t xml:space="preserve">3.Security </w:t>
      </w:r>
      <w:proofErr w:type="gramStart"/>
      <w:r w:rsidRPr="00447E2C">
        <w:t>details  in</w:t>
      </w:r>
      <w:proofErr w:type="gramEnd"/>
      <w:r w:rsidRPr="00447E2C">
        <w:t xml:space="preserve"> excel format.</w:t>
      </w:r>
    </w:p>
    <w:p w14:paraId="2B9330E9" w14:textId="77777777" w:rsidR="00447E2C" w:rsidRPr="00447E2C" w:rsidRDefault="00447E2C" w:rsidP="00447E2C">
      <w:r w:rsidRPr="00447E2C">
        <w:t xml:space="preserve">4. PAS 4/ term sheet </w:t>
      </w:r>
    </w:p>
    <w:p w14:paraId="48C82A38" w14:textId="77777777" w:rsidR="00447E2C" w:rsidRPr="00447E2C" w:rsidRDefault="00447E2C" w:rsidP="00447E2C">
      <w:r w:rsidRPr="00447E2C">
        <w:t>5. CFI Codes sheet</w:t>
      </w:r>
    </w:p>
    <w:p w14:paraId="42087C70" w14:textId="77777777" w:rsidR="00447E2C" w:rsidRPr="00447E2C" w:rsidRDefault="00447E2C" w:rsidP="00447E2C"/>
    <w:p w14:paraId="5A9AA336" w14:textId="77777777" w:rsidR="00447E2C" w:rsidRPr="00447E2C" w:rsidRDefault="00447E2C" w:rsidP="00447E2C"/>
    <w:p w14:paraId="1BE97AC7" w14:textId="77777777" w:rsidR="00115BC6" w:rsidRDefault="00115BC6"/>
    <w:sectPr w:rsidR="00115B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BBC"/>
    <w:rsid w:val="00115BC6"/>
    <w:rsid w:val="00171BBC"/>
    <w:rsid w:val="00447E2C"/>
    <w:rsid w:val="009940E3"/>
    <w:rsid w:val="00AA74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0E3BD1-851F-42C8-B4B5-6C7333C05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71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71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71BB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71BB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71BB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71BB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71BB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71BB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71BB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71BB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71BB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71BB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71BB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71BB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71BB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71BB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71BB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71BBC"/>
    <w:rPr>
      <w:rFonts w:eastAsiaTheme="majorEastAsia" w:cstheme="majorBidi"/>
      <w:color w:val="272727" w:themeColor="text1" w:themeTint="D8"/>
    </w:rPr>
  </w:style>
  <w:style w:type="paragraph" w:styleId="Title">
    <w:name w:val="Title"/>
    <w:basedOn w:val="Normal"/>
    <w:next w:val="Normal"/>
    <w:link w:val="TitleChar"/>
    <w:uiPriority w:val="10"/>
    <w:qFormat/>
    <w:rsid w:val="00171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71BB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71BB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71BB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71BBC"/>
    <w:pPr>
      <w:spacing w:before="160"/>
      <w:jc w:val="center"/>
    </w:pPr>
    <w:rPr>
      <w:i/>
      <w:iCs/>
      <w:color w:val="404040" w:themeColor="text1" w:themeTint="BF"/>
    </w:rPr>
  </w:style>
  <w:style w:type="character" w:customStyle="1" w:styleId="QuoteChar">
    <w:name w:val="Quote Char"/>
    <w:basedOn w:val="DefaultParagraphFont"/>
    <w:link w:val="Quote"/>
    <w:uiPriority w:val="29"/>
    <w:rsid w:val="00171BBC"/>
    <w:rPr>
      <w:i/>
      <w:iCs/>
      <w:color w:val="404040" w:themeColor="text1" w:themeTint="BF"/>
    </w:rPr>
  </w:style>
  <w:style w:type="paragraph" w:styleId="ListParagraph">
    <w:name w:val="List Paragraph"/>
    <w:basedOn w:val="Normal"/>
    <w:uiPriority w:val="34"/>
    <w:qFormat/>
    <w:rsid w:val="00171BBC"/>
    <w:pPr>
      <w:ind w:left="720"/>
      <w:contextualSpacing/>
    </w:pPr>
  </w:style>
  <w:style w:type="character" w:styleId="IntenseEmphasis">
    <w:name w:val="Intense Emphasis"/>
    <w:basedOn w:val="DefaultParagraphFont"/>
    <w:uiPriority w:val="21"/>
    <w:qFormat/>
    <w:rsid w:val="00171BBC"/>
    <w:rPr>
      <w:i/>
      <w:iCs/>
      <w:color w:val="0F4761" w:themeColor="accent1" w:themeShade="BF"/>
    </w:rPr>
  </w:style>
  <w:style w:type="paragraph" w:styleId="IntenseQuote">
    <w:name w:val="Intense Quote"/>
    <w:basedOn w:val="Normal"/>
    <w:next w:val="Normal"/>
    <w:link w:val="IntenseQuoteChar"/>
    <w:uiPriority w:val="30"/>
    <w:qFormat/>
    <w:rsid w:val="00171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71BBC"/>
    <w:rPr>
      <w:i/>
      <w:iCs/>
      <w:color w:val="0F4761" w:themeColor="accent1" w:themeShade="BF"/>
    </w:rPr>
  </w:style>
  <w:style w:type="character" w:styleId="IntenseReference">
    <w:name w:val="Intense Reference"/>
    <w:basedOn w:val="DefaultParagraphFont"/>
    <w:uiPriority w:val="32"/>
    <w:qFormat/>
    <w:rsid w:val="00171BBC"/>
    <w:rPr>
      <w:b/>
      <w:bCs/>
      <w:smallCaps/>
      <w:color w:val="0F4761" w:themeColor="accent1" w:themeShade="BF"/>
      <w:spacing w:val="5"/>
    </w:rPr>
  </w:style>
  <w:style w:type="character" w:styleId="Hyperlink">
    <w:name w:val="Hyperlink"/>
    <w:basedOn w:val="DefaultParagraphFont"/>
    <w:uiPriority w:val="99"/>
    <w:unhideWhenUsed/>
    <w:rsid w:val="00447E2C"/>
    <w:rPr>
      <w:color w:val="467886" w:themeColor="hyperlink"/>
      <w:u w:val="single"/>
    </w:rPr>
  </w:style>
  <w:style w:type="character" w:styleId="UnresolvedMention">
    <w:name w:val="Unresolved Mention"/>
    <w:basedOn w:val="DefaultParagraphFont"/>
    <w:uiPriority w:val="99"/>
    <w:semiHidden/>
    <w:unhideWhenUsed/>
    <w:rsid w:val="00447E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ltbond.cdslindia.com/login" TargetMode="External"/><Relationship Id="rId3" Type="http://schemas.openxmlformats.org/officeDocument/2006/relationships/webSettings" Target="webSettings.xml"/><Relationship Id="rId7" Type="http://schemas.openxmlformats.org/officeDocument/2006/relationships/hyperlink" Target="https://dltcommand.cdslindia.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lt@cdslindia.com" TargetMode="External"/><Relationship Id="rId5" Type="http://schemas.openxmlformats.org/officeDocument/2006/relationships/hyperlink" Target="mailto:dlt@cdslindia.com" TargetMode="External"/><Relationship Id="rId10" Type="http://schemas.openxmlformats.org/officeDocument/2006/relationships/theme" Target="theme/theme1.xml"/><Relationship Id="rId4" Type="http://schemas.openxmlformats.org/officeDocument/2006/relationships/hyperlink" Target="http://www.cdslindia.com/issuer/issuer-joiningpro.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805</Words>
  <Characters>4592</Characters>
  <Application>Microsoft Office Word</Application>
  <DocSecurity>0</DocSecurity>
  <Lines>38</Lines>
  <Paragraphs>10</Paragraphs>
  <ScaleCrop>false</ScaleCrop>
  <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 Line</dc:creator>
  <cp:keywords/>
  <dc:description/>
  <cp:lastModifiedBy>Sky Line</cp:lastModifiedBy>
  <cp:revision>3</cp:revision>
  <dcterms:created xsi:type="dcterms:W3CDTF">2026-07-06T05:44:00Z</dcterms:created>
  <dcterms:modified xsi:type="dcterms:W3CDTF">2026-07-06T05:45:00Z</dcterms:modified>
</cp:coreProperties>
</file>